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6F" w:rsidRPr="0000266F" w:rsidRDefault="0000266F" w:rsidP="0000266F">
      <w:pPr>
        <w:spacing w:after="0" w:line="317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</w:t>
      </w:r>
    </w:p>
    <w:p w:rsidR="0000266F" w:rsidRPr="0000266F" w:rsidRDefault="0000266F" w:rsidP="0000266F">
      <w:pPr>
        <w:spacing w:after="0" w:line="317" w:lineRule="exact"/>
        <w:ind w:left="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проделанной  работе</w:t>
      </w:r>
      <w:proofErr w:type="gramEnd"/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МБОУ «Сары – </w:t>
      </w:r>
      <w:proofErr w:type="spellStart"/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Суйская</w:t>
      </w:r>
      <w:proofErr w:type="spellEnd"/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СОШ»,  в целях  исполнения протокольного поручения                                                         Главы Чеченской Республики Р.А. Кадырова                                                                                                                                                                      №01-29 от 26 июня 2015г. (за </w:t>
      </w:r>
      <w:r w:rsidRPr="0000266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026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квартал 2019 года)</w:t>
      </w:r>
    </w:p>
    <w:p w:rsidR="0000266F" w:rsidRPr="0000266F" w:rsidRDefault="0000266F" w:rsidP="0000266F">
      <w:pPr>
        <w:spacing w:after="0" w:line="317" w:lineRule="exact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tbl>
      <w:tblPr>
        <w:tblW w:w="153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6"/>
        <w:gridCol w:w="6904"/>
        <w:gridCol w:w="5054"/>
        <w:gridCol w:w="2810"/>
      </w:tblGrid>
      <w:tr w:rsidR="0000266F" w:rsidRPr="0000266F" w:rsidTr="0067317A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 xml:space="preserve">Количество, наименование мероприятий (сходы граждан, проповеди, другие встречи с населением, в том числе пропаганда здорового образа жизни, разъяснительные беседы с близкими родственниками членов НВФ, а также с лицами, принимающими  участие в боевых действиях в странах Ближнего Востока)  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Инициаторы мероприятий (орган местного самоуправления, религиозные, общественные организации)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Количество охваченных мероприятиями граждан</w:t>
            </w:r>
          </w:p>
        </w:tc>
      </w:tr>
      <w:tr w:rsidR="0000266F" w:rsidRPr="0000266F" w:rsidTr="0067317A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Проведено </w:t>
            </w:r>
            <w:r w:rsidRPr="0000266F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профилактических мероприятия, в том числе: 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собрания,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сходы,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религиозные проповеди в мечетях сельских поселений, разъяснительные 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беседы с жителями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населенных пунктов и </w:t>
            </w:r>
            <w:r w:rsidRPr="0000266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учащимися образовательных учреждений.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  МБОУ «</w:t>
            </w:r>
            <w:r w:rsidRPr="0000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Сары – </w:t>
            </w:r>
            <w:proofErr w:type="spellStart"/>
            <w:r w:rsidRPr="0000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Суйская</w:t>
            </w:r>
            <w:proofErr w:type="spellEnd"/>
            <w:r w:rsidRPr="0000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Молодежь – 117</w:t>
            </w:r>
          </w:p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Родители – 98</w:t>
            </w:r>
          </w:p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Итого: 215</w:t>
            </w:r>
          </w:p>
        </w:tc>
      </w:tr>
      <w:tr w:rsidR="0000266F" w:rsidRPr="0000266F" w:rsidTr="0067317A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2.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Проведены адресные профилактические беседы с близкими родственниками членов НВФ,</w:t>
            </w:r>
          </w:p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66F">
              <w:rPr>
                <w:rFonts w:ascii="Times New Roman" w:eastAsia="Calibri" w:hAnsi="Times New Roman" w:cs="Times New Roman"/>
                <w:sz w:val="24"/>
                <w:szCs w:val="24"/>
              </w:rPr>
              <w:t>а также лиц принимающих участие в боевых действиях в странах ближнего востока.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00266F" w:rsidRPr="0000266F" w:rsidTr="0067317A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3.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Выявлено лиц, поддающихся (подверженных) воздействию (влиянию) экстремистской пропаганды </w:t>
            </w:r>
          </w:p>
          <w:p w:rsidR="0000266F" w:rsidRPr="0000266F" w:rsidRDefault="0000266F" w:rsidP="00002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 подражающих своим поведением и внешним видом признакам экстремистским течений.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66F" w:rsidRPr="0000266F" w:rsidRDefault="0000266F" w:rsidP="0000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0266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0-чел.</w:t>
            </w:r>
          </w:p>
        </w:tc>
      </w:tr>
    </w:tbl>
    <w:p w:rsidR="0000266F" w:rsidRPr="0000266F" w:rsidRDefault="0000266F" w:rsidP="0000266F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266F" w:rsidRPr="0000266F" w:rsidRDefault="0000266F" w:rsidP="0000266F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sz w:val="24"/>
          <w:szCs w:val="24"/>
          <w:lang w:eastAsia="ru-RU"/>
        </w:rPr>
        <w:t>В ходе проведения перечисленных мероприятий рассматривались следующие вопросы:</w:t>
      </w:r>
    </w:p>
    <w:p w:rsidR="0000266F" w:rsidRPr="0000266F" w:rsidRDefault="0000266F" w:rsidP="0000266F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266F">
        <w:rPr>
          <w:rFonts w:ascii="Times New Roman" w:eastAsia="Calibri" w:hAnsi="Times New Roman" w:cs="Times New Roman"/>
          <w:sz w:val="24"/>
          <w:szCs w:val="24"/>
        </w:rPr>
        <w:t>1. Незащищенность молодежи, психологическая незрелость, зависимость от чужого мнения - причины, позволяющие говорить о возможности легкого распространения радикальных идей среди молодежи.</w:t>
      </w: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266F">
        <w:rPr>
          <w:rFonts w:ascii="Times New Roman" w:eastAsia="Calibri" w:hAnsi="Times New Roman" w:cs="Times New Roman"/>
          <w:sz w:val="24"/>
          <w:szCs w:val="24"/>
        </w:rPr>
        <w:t>2.Совместная работа с заместителем директора по ВР, преподавателем ДНВ. психологом, социальным педагогом, классными руководителями и родителями.</w:t>
      </w: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266F" w:rsidRPr="0000266F" w:rsidRDefault="0000266F" w:rsidP="0000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00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недопустимости распространения в среду молодежи незаконных печатных изданий, призывающие к экстремистской деятельности, национализму, нетерпимости к другим, расовой дискриминации, противоправным действиям.</w:t>
      </w: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00266F" w:rsidRPr="0000266F" w:rsidRDefault="0000266F" w:rsidP="00002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266F" w:rsidRPr="0000266F" w:rsidRDefault="0000266F" w:rsidP="00002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Директор школы: __________________ М.А. </w:t>
      </w:r>
      <w:proofErr w:type="spellStart"/>
      <w:r w:rsidRPr="0000266F">
        <w:rPr>
          <w:rFonts w:ascii="Times New Roman" w:eastAsia="Calibri" w:hAnsi="Times New Roman" w:cs="Times New Roman"/>
          <w:sz w:val="24"/>
          <w:szCs w:val="24"/>
          <w:lang w:eastAsia="ru-RU"/>
        </w:rPr>
        <w:t>Елманбетова</w:t>
      </w:r>
      <w:proofErr w:type="spellEnd"/>
    </w:p>
    <w:p w:rsidR="00145B00" w:rsidRDefault="00145B00">
      <w:bookmarkStart w:id="0" w:name="_GoBack"/>
      <w:bookmarkEnd w:id="0"/>
    </w:p>
    <w:sectPr w:rsidR="00145B00" w:rsidSect="00697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6F"/>
    <w:rsid w:val="0000266F"/>
    <w:rsid w:val="0014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6DD8B-80F7-4F64-8FD7-07FB6088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2019-03-22T16:16:00Z</dcterms:created>
  <dcterms:modified xsi:type="dcterms:W3CDTF">2019-03-22T16:17:00Z</dcterms:modified>
</cp:coreProperties>
</file>