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32"/>
          <w:szCs w:val="32"/>
        </w:rPr>
        <w:t>Санитарная безопасность пищи и воды</w:t>
      </w:r>
      <w:r w:rsidRPr="001F18FD">
        <w:rPr>
          <w:rFonts w:ascii="Times New Roman" w:hAnsi="Times New Roman" w:cs="Times New Roman"/>
          <w:sz w:val="28"/>
          <w:szCs w:val="28"/>
        </w:rPr>
        <w:t> — это обеспечение отсутствия в продуктах питания вредных и опасных для здоровья человека веществ и бактерий, а также контроль качества питьевой воды. </w:t>
      </w:r>
    </w:p>
    <w:p w:rsidR="001F18FD" w:rsidRPr="001F18FD" w:rsidRDefault="001F18FD" w:rsidP="001F18FD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  <w:r w:rsidRPr="001F18FD">
        <w:rPr>
          <w:color w:val="333333"/>
          <w:sz w:val="28"/>
          <w:szCs w:val="28"/>
        </w:rPr>
        <w:t>Пища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Санитарная безопасность пищи</w:t>
      </w:r>
      <w:r w:rsidRPr="001F18FD">
        <w:rPr>
          <w:rFonts w:ascii="Times New Roman" w:hAnsi="Times New Roman" w:cs="Times New Roman"/>
          <w:sz w:val="28"/>
          <w:szCs w:val="28"/>
        </w:rPr>
        <w:t xml:space="preserve"> включает требования к содержанию химических, радиоактивных, биологически активных веществ и микроорганизмов, а также к технологиям обработки продуктов. 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Контроль содержания загрязнителей</w:t>
      </w:r>
      <w:r w:rsidRPr="001F18FD">
        <w:rPr>
          <w:rFonts w:ascii="Times New Roman" w:hAnsi="Times New Roman" w:cs="Times New Roman"/>
          <w:sz w:val="28"/>
          <w:szCs w:val="28"/>
        </w:rPr>
        <w:t xml:space="preserve">. Например, контролируется содержание 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микотоксинов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афлатоксина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В1, 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дезоксиниваленола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и др.) в продовольственном сырье и пищевых продуктах растительного происхождения, 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афлатоксина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М1 — в молоке и молочных продуктах. 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F18FD">
        <w:rPr>
          <w:rStyle w:val="a8"/>
          <w:rFonts w:ascii="Times New Roman" w:hAnsi="Times New Roman" w:cs="Times New Roman"/>
          <w:sz w:val="28"/>
          <w:szCs w:val="28"/>
        </w:rPr>
        <w:t>Отсутствие патогенных микроорганизмов</w:t>
      </w:r>
      <w:r w:rsidRPr="001F18FD">
        <w:rPr>
          <w:rFonts w:ascii="Times New Roman" w:hAnsi="Times New Roman" w:cs="Times New Roman"/>
          <w:sz w:val="28"/>
          <w:szCs w:val="28"/>
        </w:rPr>
        <w:t> и возбудителей паразитарных заболеваний, их токсинов. Например, в мясе и мясных продуктах не допускается наличие возбудителей паразитарных болезней (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финновых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цистицерков, личинок трихинелл и эхинококков). </w:t>
      </w:r>
      <w:r w:rsidRPr="001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8FD" w:rsidRPr="001F18FD" w:rsidRDefault="001F18FD" w:rsidP="001F18FD">
      <w:pPr>
        <w:numPr>
          <w:ilvl w:val="0"/>
          <w:numId w:val="7"/>
        </w:numPr>
        <w:spacing w:beforeAutospacing="1" w:after="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Соблюдение температурного режима</w:t>
      </w:r>
      <w:r w:rsidRPr="001F18FD">
        <w:rPr>
          <w:rFonts w:ascii="Times New Roman" w:hAnsi="Times New Roman" w:cs="Times New Roman"/>
          <w:sz w:val="28"/>
          <w:szCs w:val="28"/>
        </w:rPr>
        <w:t> на всех этапах обработки и хранения продуктов. Например, продукты должны храниться при температуре, соответствующей их типу: мясо, рыба и молочные продукты — не выше 4°C, замороженные — при температуре -18°C или ниже. </w:t>
      </w:r>
    </w:p>
    <w:p w:rsidR="001F18FD" w:rsidRPr="001F18FD" w:rsidRDefault="001F18FD" w:rsidP="001F18FD">
      <w:pPr>
        <w:numPr>
          <w:ilvl w:val="0"/>
          <w:numId w:val="7"/>
        </w:numPr>
        <w:spacing w:beforeAutospacing="1" w:after="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F18FD">
        <w:rPr>
          <w:rStyle w:val="a8"/>
          <w:rFonts w:ascii="Times New Roman" w:hAnsi="Times New Roman" w:cs="Times New Roman"/>
          <w:sz w:val="28"/>
          <w:szCs w:val="28"/>
        </w:rPr>
        <w:t>Предотвращение перекрёстного загрязнения</w:t>
      </w:r>
      <w:r w:rsidRPr="001F18FD">
        <w:rPr>
          <w:rFonts w:ascii="Times New Roman" w:hAnsi="Times New Roman" w:cs="Times New Roman"/>
          <w:sz w:val="28"/>
          <w:szCs w:val="28"/>
        </w:rPr>
        <w:t>. Например, на предприятии должны быть чётко разграничены зоны для работы с сырыми и готовыми продуктами, инструменты и разделочные поверхности для работы с разными видами продуктов должны быть промаркированы. </w:t>
      </w:r>
    </w:p>
    <w:p w:rsidR="001F18FD" w:rsidRPr="001F18FD" w:rsidRDefault="001F18FD" w:rsidP="001F18FD">
      <w:pPr>
        <w:numPr>
          <w:ilvl w:val="0"/>
          <w:numId w:val="7"/>
        </w:numPr>
        <w:spacing w:beforeAutospacing="1" w:after="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F18FD">
        <w:rPr>
          <w:rStyle w:val="a8"/>
          <w:rFonts w:ascii="Times New Roman" w:hAnsi="Times New Roman" w:cs="Times New Roman"/>
          <w:sz w:val="28"/>
          <w:szCs w:val="28"/>
        </w:rPr>
        <w:t>Нормативные документы</w:t>
      </w:r>
      <w:r w:rsidRPr="001F18FD">
        <w:rPr>
          <w:rFonts w:ascii="Times New Roman" w:hAnsi="Times New Roman" w:cs="Times New Roman"/>
          <w:sz w:val="28"/>
          <w:szCs w:val="28"/>
        </w:rPr>
        <w:t xml:space="preserve">, регулирующие санитарную безопасность пищи, </w:t>
      </w:r>
      <w:proofErr w:type="gramStart"/>
      <w:r w:rsidRPr="001F18F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F18FD">
        <w:rPr>
          <w:rFonts w:ascii="Times New Roman" w:hAnsi="Times New Roman" w:cs="Times New Roman"/>
          <w:sz w:val="28"/>
          <w:szCs w:val="28"/>
        </w:rPr>
        <w:t>:</w:t>
      </w:r>
    </w:p>
    <w:p w:rsidR="001F18FD" w:rsidRPr="001F18FD" w:rsidRDefault="001F18FD" w:rsidP="001F18FD">
      <w:pPr>
        <w:numPr>
          <w:ilvl w:val="0"/>
          <w:numId w:val="8"/>
        </w:numPr>
        <w:spacing w:after="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СанПиН 2.3.2.1078-01</w:t>
      </w:r>
      <w:r w:rsidRPr="001F18FD">
        <w:rPr>
          <w:rFonts w:ascii="Times New Roman" w:hAnsi="Times New Roman" w:cs="Times New Roman"/>
          <w:sz w:val="28"/>
          <w:szCs w:val="28"/>
        </w:rPr>
        <w:t> «Гигиенические требования безопасности и пищевой ценности пищевых продуктов» — устанавливает гигиенические нормативы безопасности и пищевой ценности продуктов. </w:t>
      </w:r>
    </w:p>
    <w:p w:rsidR="001F18FD" w:rsidRPr="001F18FD" w:rsidRDefault="001F18FD" w:rsidP="001F18FD">
      <w:pPr>
        <w:numPr>
          <w:ilvl w:val="0"/>
          <w:numId w:val="8"/>
        </w:numPr>
        <w:spacing w:beforeAutospacing="1" w:after="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Федеральный закон от 30.03.1999 №52-ФЗ</w:t>
      </w:r>
      <w:r w:rsidRPr="001F18FD">
        <w:rPr>
          <w:rFonts w:ascii="Times New Roman" w:hAnsi="Times New Roman" w:cs="Times New Roman"/>
          <w:sz w:val="28"/>
          <w:szCs w:val="28"/>
        </w:rPr>
        <w:t> «О санитарно-эпидемиологическом благополучии населения» — определяет санитарно-эпидемиологические требования к пищевым продуктам, пищевым добавкам, продовольственному сырью, а также контактирующим с ними материалам и изделиям. </w:t>
      </w:r>
      <w:r w:rsidRPr="001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Контроль</w:t>
      </w:r>
      <w:r w:rsidRPr="001F18FD">
        <w:rPr>
          <w:rFonts w:ascii="Times New Roman" w:hAnsi="Times New Roman" w:cs="Times New Roman"/>
          <w:sz w:val="28"/>
          <w:szCs w:val="28"/>
        </w:rPr>
        <w:t> за соблюдением санитарных норм и правил, например, на предприятиях общественного питания, осуществляется территориальными органами Роспотребнадзора. </w:t>
      </w:r>
      <w:r w:rsidRPr="001F18F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18FD" w:rsidRDefault="001F18FD" w:rsidP="001F18FD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</w:p>
    <w:p w:rsidR="001F18FD" w:rsidRDefault="001F18FD" w:rsidP="001F18FD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</w:p>
    <w:p w:rsidR="001F18FD" w:rsidRPr="001F18FD" w:rsidRDefault="001F18FD" w:rsidP="001F18FD">
      <w:pPr>
        <w:pStyle w:val="2"/>
        <w:spacing w:before="360" w:beforeAutospacing="0" w:after="120" w:afterAutospacing="0" w:line="360" w:lineRule="atLeast"/>
        <w:jc w:val="both"/>
        <w:rPr>
          <w:color w:val="333333"/>
          <w:sz w:val="28"/>
          <w:szCs w:val="28"/>
        </w:rPr>
      </w:pPr>
      <w:bookmarkStart w:id="0" w:name="_GoBack"/>
      <w:bookmarkEnd w:id="0"/>
      <w:r w:rsidRPr="001F18FD">
        <w:rPr>
          <w:color w:val="333333"/>
          <w:sz w:val="28"/>
          <w:szCs w:val="28"/>
        </w:rPr>
        <w:lastRenderedPageBreak/>
        <w:t>Вода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Санитарная безопасность питьевой воды</w:t>
      </w:r>
      <w:r w:rsidRPr="001F18FD">
        <w:rPr>
          <w:rFonts w:ascii="Times New Roman" w:hAnsi="Times New Roman" w:cs="Times New Roman"/>
          <w:sz w:val="28"/>
          <w:szCs w:val="28"/>
        </w:rPr>
        <w:t xml:space="preserve"> включает требования к безопасности в эпидемическом и радиационном отношении, безвредности по химическому составу и благоприятным органолептическим свойствам. 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Контроль качества</w:t>
      </w:r>
      <w:r w:rsidRPr="001F18FD">
        <w:rPr>
          <w:rFonts w:ascii="Times New Roman" w:hAnsi="Times New Roman" w:cs="Times New Roman"/>
          <w:sz w:val="28"/>
          <w:szCs w:val="28"/>
        </w:rPr>
        <w:t xml:space="preserve"> питьевой воды, производимой и подаваемой централизованными системами водоснабжения. Например, установлены нормативы по микробиологическим и </w:t>
      </w:r>
      <w:proofErr w:type="spellStart"/>
      <w:r w:rsidRPr="001F18FD">
        <w:rPr>
          <w:rFonts w:ascii="Times New Roman" w:hAnsi="Times New Roman" w:cs="Times New Roman"/>
          <w:sz w:val="28"/>
          <w:szCs w:val="28"/>
        </w:rPr>
        <w:t>паразитологическим</w:t>
      </w:r>
      <w:proofErr w:type="spellEnd"/>
      <w:r w:rsidRPr="001F18FD">
        <w:rPr>
          <w:rFonts w:ascii="Times New Roman" w:hAnsi="Times New Roman" w:cs="Times New Roman"/>
          <w:sz w:val="28"/>
          <w:szCs w:val="28"/>
        </w:rPr>
        <w:t xml:space="preserve"> показателям, санитарно-химическим показателям (водородный показатель, общая минерализация, жёсткость и др.). 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F18FD">
        <w:rPr>
          <w:rStyle w:val="a8"/>
          <w:rFonts w:ascii="Times New Roman" w:hAnsi="Times New Roman" w:cs="Times New Roman"/>
          <w:sz w:val="28"/>
          <w:szCs w:val="28"/>
        </w:rPr>
        <w:t>Требования к качеству воды, расфасованной в ёмкости</w:t>
      </w:r>
      <w:r w:rsidRPr="001F18FD">
        <w:rPr>
          <w:rFonts w:ascii="Times New Roman" w:hAnsi="Times New Roman" w:cs="Times New Roman"/>
          <w:sz w:val="28"/>
          <w:szCs w:val="28"/>
        </w:rPr>
        <w:t> (бутыли, контейнеры, пакеты). Качество воды должно соответствовать гигиеническим нормативам как при её розливе, транспортировании, хранении, так и в течение всего разрешённого срока реализации в оптовой и розничной торговле. Не допускается присутствие в расфасованной воде видимых невооружённым глазом включений, поверхностной плёнки и осадка. 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 xml:space="preserve"> </w:t>
      </w:r>
      <w:r w:rsidRPr="001F18FD">
        <w:rPr>
          <w:rStyle w:val="a8"/>
          <w:rFonts w:ascii="Times New Roman" w:hAnsi="Times New Roman" w:cs="Times New Roman"/>
          <w:sz w:val="28"/>
          <w:szCs w:val="28"/>
        </w:rPr>
        <w:t>Нормативные документы</w:t>
      </w:r>
      <w:r w:rsidRPr="001F18FD">
        <w:rPr>
          <w:rFonts w:ascii="Times New Roman" w:hAnsi="Times New Roman" w:cs="Times New Roman"/>
          <w:sz w:val="28"/>
          <w:szCs w:val="28"/>
        </w:rPr>
        <w:t xml:space="preserve">, устанавливающие требования к санитарной безопасности питьевой воды, </w:t>
      </w:r>
      <w:proofErr w:type="gramStart"/>
      <w:r w:rsidRPr="001F18FD">
        <w:rPr>
          <w:rFonts w:ascii="Times New Roman" w:hAnsi="Times New Roman" w:cs="Times New Roman"/>
          <w:sz w:val="28"/>
          <w:szCs w:val="28"/>
        </w:rPr>
        <w:t>например</w:t>
      </w:r>
      <w:proofErr w:type="gramEnd"/>
      <w:r w:rsidRPr="001F18FD">
        <w:rPr>
          <w:rFonts w:ascii="Times New Roman" w:hAnsi="Times New Roman" w:cs="Times New Roman"/>
          <w:sz w:val="28"/>
          <w:szCs w:val="28"/>
        </w:rPr>
        <w:t>:</w:t>
      </w:r>
    </w:p>
    <w:p w:rsidR="001F18FD" w:rsidRPr="001F18FD" w:rsidRDefault="001F18FD" w:rsidP="001F18FD">
      <w:pPr>
        <w:numPr>
          <w:ilvl w:val="0"/>
          <w:numId w:val="10"/>
        </w:numPr>
        <w:spacing w:before="120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СанПиН 1.2.3685-21</w:t>
      </w:r>
      <w:r w:rsidRPr="001F18FD">
        <w:rPr>
          <w:rFonts w:ascii="Times New Roman" w:hAnsi="Times New Roman" w:cs="Times New Roman"/>
          <w:sz w:val="28"/>
          <w:szCs w:val="28"/>
        </w:rPr>
        <w:t> — устанавливает гигиенические требования к качеству питьевой воды, производимой и подаваемой централизованными системами водоснабжения.</w:t>
      </w:r>
    </w:p>
    <w:p w:rsidR="001F18FD" w:rsidRPr="001F18FD" w:rsidRDefault="001F18FD" w:rsidP="001F18FD">
      <w:pPr>
        <w:numPr>
          <w:ilvl w:val="0"/>
          <w:numId w:val="10"/>
        </w:numPr>
        <w:spacing w:before="100" w:beforeAutospacing="1" w:after="120" w:line="330" w:lineRule="atLeast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СанПиН 2.1.4.1116-02</w:t>
      </w:r>
      <w:r w:rsidRPr="001F18FD">
        <w:rPr>
          <w:rFonts w:ascii="Times New Roman" w:hAnsi="Times New Roman" w:cs="Times New Roman"/>
          <w:sz w:val="28"/>
          <w:szCs w:val="28"/>
        </w:rPr>
        <w:t> — устанавливает гигиенические требования к качеству питьевой воды, расфасованной в ёмкости, а также требования к организации контроля её качества.</w:t>
      </w:r>
    </w:p>
    <w:p w:rsidR="001F18FD" w:rsidRPr="001F18FD" w:rsidRDefault="001F18FD" w:rsidP="001F18FD">
      <w:pPr>
        <w:spacing w:line="33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1F18FD">
        <w:rPr>
          <w:rStyle w:val="a8"/>
          <w:rFonts w:ascii="Times New Roman" w:hAnsi="Times New Roman" w:cs="Times New Roman"/>
          <w:sz w:val="28"/>
          <w:szCs w:val="28"/>
        </w:rPr>
        <w:t>Контроль</w:t>
      </w:r>
      <w:r w:rsidRPr="001F18FD">
        <w:rPr>
          <w:rFonts w:ascii="Times New Roman" w:hAnsi="Times New Roman" w:cs="Times New Roman"/>
          <w:sz w:val="28"/>
          <w:szCs w:val="28"/>
        </w:rPr>
        <w:t> качества питьевой воды осуществляется государственным санитарно-эпидемиологическим надзором и производственным контролем. За нарушение санитарного законодательства устанавливается дисциплинарная, административная и уголовная ответственность. </w:t>
      </w:r>
    </w:p>
    <w:p w:rsidR="00FB7C04" w:rsidRDefault="001F18FD" w:rsidP="00FB7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здоровы!!!</w:t>
      </w:r>
    </w:p>
    <w:p w:rsidR="001F18FD" w:rsidRDefault="001F18FD" w:rsidP="00FB7C04">
      <w:pPr>
        <w:rPr>
          <w:rFonts w:ascii="Times New Roman" w:hAnsi="Times New Roman" w:cs="Times New Roman"/>
          <w:sz w:val="28"/>
          <w:szCs w:val="28"/>
        </w:rPr>
      </w:pPr>
    </w:p>
    <w:p w:rsidR="001F18FD" w:rsidRDefault="001F18FD" w:rsidP="00FB7C04">
      <w:pPr>
        <w:rPr>
          <w:rFonts w:ascii="Times New Roman" w:hAnsi="Times New Roman" w:cs="Times New Roman"/>
          <w:sz w:val="28"/>
          <w:szCs w:val="28"/>
        </w:rPr>
      </w:pPr>
    </w:p>
    <w:p w:rsidR="001F18FD" w:rsidRDefault="001F18FD" w:rsidP="00FB7C04">
      <w:pPr>
        <w:rPr>
          <w:rFonts w:ascii="Times New Roman" w:hAnsi="Times New Roman" w:cs="Times New Roman"/>
          <w:sz w:val="28"/>
          <w:szCs w:val="28"/>
        </w:rPr>
      </w:pPr>
    </w:p>
    <w:p w:rsidR="001F18FD" w:rsidRPr="001F18FD" w:rsidRDefault="001F18FD" w:rsidP="00FB7C0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Главный специалист-эксперт                                                  А.Р.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Джамурзаева</w:t>
      </w:r>
      <w:proofErr w:type="spellEnd"/>
    </w:p>
    <w:sectPr w:rsidR="001F18FD" w:rsidRPr="001F18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3822"/>
    <w:multiLevelType w:val="multilevel"/>
    <w:tmpl w:val="5DE48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1B3083"/>
    <w:multiLevelType w:val="hybridMultilevel"/>
    <w:tmpl w:val="7C5A0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6C7A4A"/>
    <w:multiLevelType w:val="multilevel"/>
    <w:tmpl w:val="7DEAD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2203CA"/>
    <w:multiLevelType w:val="multilevel"/>
    <w:tmpl w:val="237EE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CD034A"/>
    <w:multiLevelType w:val="multilevel"/>
    <w:tmpl w:val="C6289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F41879"/>
    <w:multiLevelType w:val="multilevel"/>
    <w:tmpl w:val="0D50F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55560A"/>
    <w:multiLevelType w:val="multilevel"/>
    <w:tmpl w:val="FF8AE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F1378B"/>
    <w:multiLevelType w:val="multilevel"/>
    <w:tmpl w:val="3C144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64BAC"/>
    <w:multiLevelType w:val="multilevel"/>
    <w:tmpl w:val="79D66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0D0F24"/>
    <w:multiLevelType w:val="multilevel"/>
    <w:tmpl w:val="2B54B6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7"/>
  </w:num>
  <w:num w:numId="3">
    <w:abstractNumId w:val="6"/>
  </w:num>
  <w:num w:numId="4">
    <w:abstractNumId w:val="2"/>
  </w:num>
  <w:num w:numId="5">
    <w:abstractNumId w:val="0"/>
  </w:num>
  <w:num w:numId="6">
    <w:abstractNumId w:val="1"/>
  </w:num>
  <w:num w:numId="7">
    <w:abstractNumId w:val="8"/>
  </w:num>
  <w:num w:numId="8">
    <w:abstractNumId w:val="4"/>
  </w:num>
  <w:num w:numId="9">
    <w:abstractNumId w:val="9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C6C"/>
    <w:rsid w:val="000F53B4"/>
    <w:rsid w:val="001B4024"/>
    <w:rsid w:val="001F18FD"/>
    <w:rsid w:val="00700C6C"/>
    <w:rsid w:val="00C63738"/>
    <w:rsid w:val="00F034B8"/>
    <w:rsid w:val="00FB7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9FF17"/>
  <w15:chartTrackingRefBased/>
  <w15:docId w15:val="{227AC7D7-84AB-4654-872B-A70B4F2193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18F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F5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F53B4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034B8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7C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7C04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rsid w:val="001F18F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1F18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8914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167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65135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736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83194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3982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707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06596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71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28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205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0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2</cp:revision>
  <cp:lastPrinted>2026-01-23T07:09:00Z</cp:lastPrinted>
  <dcterms:created xsi:type="dcterms:W3CDTF">2026-02-06T12:07:00Z</dcterms:created>
  <dcterms:modified xsi:type="dcterms:W3CDTF">2026-02-06T12:07:00Z</dcterms:modified>
</cp:coreProperties>
</file>